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CB" w:rsidRPr="00D92727" w:rsidRDefault="000F1FCB" w:rsidP="000F1FCB">
      <w:pPr>
        <w:rPr>
          <w:rFonts w:ascii="Courier New" w:hAnsi="Courier New" w:cs="Courier New"/>
          <w:b/>
          <w:sz w:val="22"/>
          <w:szCs w:val="22"/>
        </w:rPr>
      </w:pPr>
      <w:bookmarkStart w:id="0" w:name="_GoBack"/>
      <w:bookmarkEnd w:id="0"/>
      <w:r>
        <w:rPr>
          <w:rFonts w:ascii="Bookman Old Style" w:hAnsi="Bookman Old Style"/>
          <w:sz w:val="22"/>
          <w:szCs w:val="22"/>
        </w:rPr>
        <w:t xml:space="preserv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D92727">
        <w:rPr>
          <w:rFonts w:ascii="Courier New" w:hAnsi="Courier New" w:cs="Courier New"/>
          <w:b/>
          <w:sz w:val="22"/>
          <w:szCs w:val="22"/>
        </w:rPr>
        <w:t>Camp</w:t>
      </w:r>
      <w:r w:rsidR="00630884">
        <w:rPr>
          <w:rFonts w:ascii="Courier New" w:hAnsi="Courier New" w:cs="Courier New"/>
          <w:b/>
          <w:sz w:val="22"/>
          <w:szCs w:val="22"/>
        </w:rPr>
        <w:t>inas do Sul,02 de setembro de 2020</w:t>
      </w:r>
    </w:p>
    <w:p w:rsidR="000F1FCB" w:rsidRPr="00D92727" w:rsidRDefault="000F1FCB" w:rsidP="000F1FCB">
      <w:pPr>
        <w:rPr>
          <w:rFonts w:ascii="Courier New" w:hAnsi="Courier New" w:cs="Courier New"/>
          <w:b/>
          <w:sz w:val="22"/>
          <w:szCs w:val="22"/>
        </w:rPr>
      </w:pPr>
    </w:p>
    <w:p w:rsidR="000F1FCB" w:rsidRPr="00D92727" w:rsidRDefault="000F1FCB" w:rsidP="000F1FCB">
      <w:pPr>
        <w:rPr>
          <w:rFonts w:ascii="Courier New" w:hAnsi="Courier New" w:cs="Courier New"/>
          <w:sz w:val="22"/>
          <w:szCs w:val="22"/>
        </w:rPr>
      </w:pPr>
    </w:p>
    <w:p w:rsidR="000F1FCB" w:rsidRPr="00D92727" w:rsidRDefault="000F1FCB" w:rsidP="000F1FCB">
      <w:pPr>
        <w:rPr>
          <w:rFonts w:ascii="Courier New" w:hAnsi="Courier New" w:cs="Courier New"/>
          <w:b/>
          <w:sz w:val="22"/>
          <w:szCs w:val="22"/>
        </w:rPr>
      </w:pPr>
      <w:r w:rsidRPr="00D92727">
        <w:rPr>
          <w:rFonts w:ascii="Courier New" w:hAnsi="Courier New" w:cs="Courier New"/>
          <w:b/>
          <w:sz w:val="22"/>
          <w:szCs w:val="22"/>
        </w:rPr>
        <w:t>Da: Assessoria Jurídica</w:t>
      </w:r>
    </w:p>
    <w:p w:rsidR="000F1FCB" w:rsidRPr="00D92727" w:rsidRDefault="000F1FCB" w:rsidP="000F1FCB">
      <w:pPr>
        <w:rPr>
          <w:rFonts w:ascii="Courier New" w:hAnsi="Courier New" w:cs="Courier New"/>
          <w:b/>
          <w:sz w:val="22"/>
          <w:szCs w:val="22"/>
        </w:rPr>
      </w:pPr>
      <w:r w:rsidRPr="00D92727">
        <w:rPr>
          <w:rFonts w:ascii="Courier New" w:hAnsi="Courier New" w:cs="Courier New"/>
          <w:b/>
          <w:sz w:val="22"/>
          <w:szCs w:val="22"/>
        </w:rPr>
        <w:t>Para: Gestora das Parcerias Voluntárias</w:t>
      </w:r>
    </w:p>
    <w:p w:rsidR="000F1FCB" w:rsidRPr="00D92727" w:rsidRDefault="000F1FCB" w:rsidP="000F1FCB">
      <w:pPr>
        <w:rPr>
          <w:rFonts w:ascii="Courier New" w:hAnsi="Courier New" w:cs="Courier New"/>
          <w:b/>
          <w:sz w:val="22"/>
          <w:szCs w:val="22"/>
        </w:rPr>
      </w:pPr>
      <w:r w:rsidRPr="00D92727">
        <w:rPr>
          <w:rFonts w:ascii="Courier New" w:hAnsi="Courier New" w:cs="Courier New"/>
          <w:b/>
          <w:sz w:val="22"/>
          <w:szCs w:val="22"/>
        </w:rPr>
        <w:t>Proponente: Instituto de Promoção Educacional de Assistência Social e Tratamento de Saúde de Campinas do Sul - IPEAS</w:t>
      </w:r>
    </w:p>
    <w:p w:rsidR="000F1FCB" w:rsidRPr="00D92727" w:rsidRDefault="000F1FCB" w:rsidP="000F1FCB">
      <w:pPr>
        <w:rPr>
          <w:rFonts w:ascii="Courier New" w:hAnsi="Courier New" w:cs="Courier New"/>
          <w:b/>
          <w:sz w:val="22"/>
          <w:szCs w:val="22"/>
        </w:rPr>
      </w:pPr>
    </w:p>
    <w:p w:rsidR="000F1FCB" w:rsidRPr="00D92727" w:rsidRDefault="000F1FCB" w:rsidP="000F1FCB">
      <w:pPr>
        <w:rPr>
          <w:rFonts w:ascii="Courier New" w:hAnsi="Courier New" w:cs="Courier New"/>
          <w:sz w:val="22"/>
          <w:szCs w:val="22"/>
        </w:rPr>
      </w:pP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Trata o presente de análise acerca da legalidade de se promover inexigibilidade/dispensa de chamamento público para realização de Termo de Fomento com o Instituto de Promoção Educacional de Assistência </w:t>
      </w:r>
      <w:proofErr w:type="spellStart"/>
      <w:r w:rsidRPr="00D92727">
        <w:rPr>
          <w:rFonts w:ascii="Courier New" w:hAnsi="Courier New" w:cs="Courier New"/>
          <w:sz w:val="22"/>
          <w:szCs w:val="22"/>
        </w:rPr>
        <w:t>SociaL</w:t>
      </w:r>
      <w:proofErr w:type="spellEnd"/>
      <w:r w:rsidRPr="00D92727">
        <w:rPr>
          <w:rFonts w:ascii="Courier New" w:hAnsi="Courier New" w:cs="Courier New"/>
          <w:sz w:val="22"/>
          <w:szCs w:val="22"/>
        </w:rPr>
        <w:t xml:space="preserve"> e Tratamento de Saúde de Campinas do Sul – IPEAS.</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De acordo com o Plano de Trabalho o valor da parceria é de R$</w:t>
      </w:r>
      <w:r w:rsidR="003A26A4">
        <w:rPr>
          <w:rFonts w:ascii="Courier New" w:hAnsi="Courier New" w:cs="Courier New"/>
          <w:sz w:val="22"/>
          <w:szCs w:val="22"/>
        </w:rPr>
        <w:t xml:space="preserve"> 50.000,00, acrescido de rendimentos entre a data do depósito até a sua liberação através da assinatura do Termo de Fomento, se</w:t>
      </w:r>
      <w:r w:rsidRPr="00D92727">
        <w:rPr>
          <w:rFonts w:ascii="Courier New" w:hAnsi="Courier New" w:cs="Courier New"/>
          <w:sz w:val="22"/>
          <w:szCs w:val="22"/>
        </w:rPr>
        <w:t>ndo oriundo d</w:t>
      </w:r>
      <w:r w:rsidR="00D92727" w:rsidRPr="00D92727">
        <w:rPr>
          <w:rFonts w:ascii="Courier New" w:hAnsi="Courier New" w:cs="Courier New"/>
          <w:sz w:val="22"/>
          <w:szCs w:val="22"/>
        </w:rPr>
        <w:t xml:space="preserve">e valores depositados através do Projeto “Terceira Idade: Qualificar Para Prolongar”, que foi aprovado pelo Conselho Municipal do Idoso para captação e recursos junto a empresa </w:t>
      </w:r>
      <w:proofErr w:type="spellStart"/>
      <w:r w:rsidR="00D92727" w:rsidRPr="00D92727">
        <w:rPr>
          <w:rFonts w:ascii="Courier New" w:hAnsi="Courier New" w:cs="Courier New"/>
          <w:sz w:val="22"/>
          <w:szCs w:val="22"/>
        </w:rPr>
        <w:t>Engie</w:t>
      </w:r>
      <w:proofErr w:type="spellEnd"/>
      <w:r w:rsidR="00D92727" w:rsidRPr="00D92727">
        <w:rPr>
          <w:rFonts w:ascii="Courier New" w:hAnsi="Courier New" w:cs="Courier New"/>
          <w:sz w:val="22"/>
          <w:szCs w:val="22"/>
        </w:rPr>
        <w:t xml:space="preserve"> Energia, a qual fez doação no valor </w:t>
      </w:r>
      <w:r w:rsidR="003A26A4">
        <w:rPr>
          <w:rFonts w:ascii="Courier New" w:hAnsi="Courier New" w:cs="Courier New"/>
          <w:sz w:val="22"/>
          <w:szCs w:val="22"/>
        </w:rPr>
        <w:t>acima descrito</w:t>
      </w:r>
      <w:r w:rsidR="00D92727" w:rsidRPr="00D92727">
        <w:rPr>
          <w:rFonts w:ascii="Courier New" w:hAnsi="Courier New" w:cs="Courier New"/>
          <w:sz w:val="22"/>
          <w:szCs w:val="22"/>
        </w:rPr>
        <w:t xml:space="preserve"> por meio da empresa de seu grupo Companhia Energética </w:t>
      </w:r>
      <w:proofErr w:type="spellStart"/>
      <w:r w:rsidR="00D92727" w:rsidRPr="00D92727">
        <w:rPr>
          <w:rFonts w:ascii="Courier New" w:hAnsi="Courier New" w:cs="Courier New"/>
          <w:sz w:val="22"/>
          <w:szCs w:val="22"/>
        </w:rPr>
        <w:t>Jaguara</w:t>
      </w:r>
      <w:proofErr w:type="spellEnd"/>
      <w:r w:rsidR="00D92727" w:rsidRPr="00D92727">
        <w:rPr>
          <w:rFonts w:ascii="Courier New" w:hAnsi="Courier New" w:cs="Courier New"/>
          <w:sz w:val="22"/>
          <w:szCs w:val="22"/>
        </w:rPr>
        <w:t>.</w:t>
      </w:r>
    </w:p>
    <w:p w:rsidR="00D92727" w:rsidRPr="00D92727" w:rsidRDefault="00D92727"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Conforme se observa dos documentos adunados </w:t>
      </w:r>
      <w:r w:rsidR="003A26A4">
        <w:rPr>
          <w:rFonts w:ascii="Courier New" w:hAnsi="Courier New" w:cs="Courier New"/>
          <w:sz w:val="22"/>
          <w:szCs w:val="22"/>
        </w:rPr>
        <w:t xml:space="preserve">ao feito a empresa </w:t>
      </w:r>
      <w:proofErr w:type="spellStart"/>
      <w:r w:rsidR="003A26A4">
        <w:rPr>
          <w:rFonts w:ascii="Courier New" w:hAnsi="Courier New" w:cs="Courier New"/>
          <w:sz w:val="22"/>
          <w:szCs w:val="22"/>
        </w:rPr>
        <w:t>Engie</w:t>
      </w:r>
      <w:proofErr w:type="spellEnd"/>
      <w:r w:rsidR="003A26A4">
        <w:rPr>
          <w:rFonts w:ascii="Courier New" w:hAnsi="Courier New" w:cs="Courier New"/>
          <w:sz w:val="22"/>
          <w:szCs w:val="22"/>
        </w:rPr>
        <w:t xml:space="preserve"> </w:t>
      </w:r>
      <w:proofErr w:type="spellStart"/>
      <w:r w:rsidR="003A26A4">
        <w:rPr>
          <w:rFonts w:ascii="Courier New" w:hAnsi="Courier New" w:cs="Courier New"/>
          <w:sz w:val="22"/>
          <w:szCs w:val="22"/>
        </w:rPr>
        <w:t>Brasi</w:t>
      </w:r>
      <w:proofErr w:type="spellEnd"/>
      <w:r w:rsidR="003A26A4">
        <w:rPr>
          <w:rFonts w:ascii="Courier New" w:hAnsi="Courier New" w:cs="Courier New"/>
          <w:sz w:val="22"/>
          <w:szCs w:val="22"/>
        </w:rPr>
        <w:t>, Energia S/A.,</w:t>
      </w:r>
      <w:r w:rsidRPr="00D92727">
        <w:rPr>
          <w:rFonts w:ascii="Courier New" w:hAnsi="Courier New" w:cs="Courier New"/>
          <w:sz w:val="22"/>
          <w:szCs w:val="22"/>
        </w:rPr>
        <w:t xml:space="preserve"> que é concessionária da Usina Hidrelétrica do Rio Passo Fundo, cuja águas inundaram parte do território do Município efetua todos os anos doações para entidades sociais sem fins lucrativos. Diante disso, o IPEAS apresentou projeto, que teve o aval do Conselho Municipal do Idoso para captação dos recursos, tendo sido contemplada com um valor para fazer frente a qualificação dos seus profissionais cuidadores, o que sem dúvida trará melhores condições de atendimento aos idosos abrigados no Asilo Recanto do Vovô, o qual é mantido pelo IPEAS.</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 O Prefeito Municipal autorizou a abertura do procedimento, houve a indicação de recursos de ordem orçamentária. O Órgão Técnico manifestou-se favorável a execução da parceria. </w:t>
      </w:r>
      <w:r w:rsidRPr="00D92727">
        <w:rPr>
          <w:rFonts w:ascii="Courier New" w:hAnsi="Courier New" w:cs="Courier New"/>
          <w:sz w:val="22"/>
          <w:szCs w:val="22"/>
        </w:rPr>
        <w:tab/>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lastRenderedPageBreak/>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A Lei Federal nº 13.019/2014 inaugurou o marco regulatório para as parcerias realizadas com o terceiro setor. Dentre as diversas mudanças trazidas pela lei, destaca-se a necessidade de realização de Chamamento Público para selecionar a Organização do Terceiro Setor que melhor possa atender aos objetivos da parceria a ser celebrada.</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Segundo a lei em comento, para a realização de termo de colaboração e parcerias com a municipalidade, as entidades deverão atender a uma série de requisitos que abrangem a necessidade de alterações estatutárias, experiência no objeto da parceria celebrada, estar em dia com impostos e contribuições </w:t>
      </w:r>
      <w:proofErr w:type="gramStart"/>
      <w:r w:rsidR="00D92727">
        <w:rPr>
          <w:rFonts w:ascii="Courier New" w:hAnsi="Courier New" w:cs="Courier New"/>
          <w:sz w:val="22"/>
          <w:szCs w:val="22"/>
        </w:rPr>
        <w:t>junto à</w:t>
      </w:r>
      <w:proofErr w:type="gramEnd"/>
      <w:r w:rsidRPr="00D92727">
        <w:rPr>
          <w:rFonts w:ascii="Courier New" w:hAnsi="Courier New" w:cs="Courier New"/>
          <w:sz w:val="22"/>
          <w:szCs w:val="22"/>
        </w:rPr>
        <w:t xml:space="preserve"> União, Estado e Municípios, possuir controles contábeis em consonância com os princípios e normas de contabilidade.</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Assim, a partir da vigência da Lei nº 13.019/2014, a organização da sociedade civil somente poderá ser parceira do Município após participação de um Processo de Chamamento Público quando escolhida a sua proposta como vencedora do Certame, elaborando um Plano de Trabalho a ser avaliado pela Administração.</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Segundo se extrai dos artigos 16 e 17, da Lei Federal n. 13.019/2014, pode a administração pública formalizar em favor de entidades consideradas como de organizações da sociedade civil, termo de colaboração ou de fomento, distinguindo-se ambos pela iniciativa acerca do projeto de trabalho.</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Estabelecem os dispositivos citados:</w:t>
      </w:r>
    </w:p>
    <w:p w:rsidR="000F1FCB" w:rsidRPr="00D92727" w:rsidRDefault="000F1FCB" w:rsidP="00D92727">
      <w:pPr>
        <w:spacing w:line="360" w:lineRule="auto"/>
        <w:ind w:left="1418"/>
        <w:rPr>
          <w:rFonts w:ascii="Courier New" w:hAnsi="Courier New" w:cs="Courier New"/>
          <w:i/>
          <w:sz w:val="22"/>
          <w:szCs w:val="22"/>
        </w:rPr>
      </w:pPr>
      <w:r w:rsidRPr="00D92727">
        <w:rPr>
          <w:rFonts w:ascii="Courier New" w:hAnsi="Courier New" w:cs="Courier New"/>
          <w:i/>
          <w:sz w:val="22"/>
          <w:szCs w:val="22"/>
        </w:rPr>
        <w:t>Art. 16. O termo de colaboração deve ser adotado pela administração pública para consecução de planos de trabalho de sua iniciativa, para celebração de parcerias com organizações da sociedade civil que envolvam a transferência de recursos financeiros. (Redação dada pela Lei nº 13.204, de 2015)</w:t>
      </w:r>
    </w:p>
    <w:p w:rsidR="00D92727" w:rsidRPr="00D92727" w:rsidRDefault="00D92727" w:rsidP="00D92727">
      <w:pPr>
        <w:spacing w:line="360" w:lineRule="auto"/>
        <w:ind w:left="1418"/>
        <w:rPr>
          <w:rFonts w:ascii="Courier New" w:hAnsi="Courier New" w:cs="Courier New"/>
          <w:i/>
          <w:sz w:val="22"/>
          <w:szCs w:val="22"/>
        </w:rPr>
      </w:pPr>
    </w:p>
    <w:p w:rsidR="000F1FCB" w:rsidRPr="00D92727" w:rsidRDefault="000F1FCB" w:rsidP="00C200AC">
      <w:pPr>
        <w:spacing w:line="360" w:lineRule="auto"/>
        <w:ind w:left="1418"/>
        <w:rPr>
          <w:rFonts w:ascii="Courier New" w:hAnsi="Courier New" w:cs="Courier New"/>
          <w:sz w:val="22"/>
          <w:szCs w:val="22"/>
        </w:rPr>
      </w:pPr>
      <w:r w:rsidRPr="00D92727">
        <w:rPr>
          <w:rFonts w:ascii="Courier New" w:hAnsi="Courier New" w:cs="Courier New"/>
          <w:i/>
          <w:sz w:val="22"/>
          <w:szCs w:val="22"/>
        </w:rPr>
        <w:t xml:space="preserve">Art. 17. O termo de fomento deve ser adotado pela administração pública para consecução de planos de </w:t>
      </w:r>
      <w:r w:rsidRPr="00D92727">
        <w:rPr>
          <w:rFonts w:ascii="Courier New" w:hAnsi="Courier New" w:cs="Courier New"/>
          <w:i/>
          <w:sz w:val="22"/>
          <w:szCs w:val="22"/>
        </w:rPr>
        <w:lastRenderedPageBreak/>
        <w:t xml:space="preserve">trabalho propostos por organizações da sociedade civil que envolvam a transferência de recursos financeiros. (Redação dada pela Lei nº 13.204, de </w:t>
      </w:r>
      <w:proofErr w:type="gramStart"/>
      <w:r w:rsidRPr="00D92727">
        <w:rPr>
          <w:rFonts w:ascii="Courier New" w:hAnsi="Courier New" w:cs="Courier New"/>
          <w:i/>
          <w:sz w:val="22"/>
          <w:szCs w:val="22"/>
        </w:rPr>
        <w:t>2015)</w:t>
      </w:r>
      <w:r w:rsidR="00C200AC">
        <w:rPr>
          <w:rFonts w:ascii="Courier New" w:hAnsi="Courier New" w:cs="Courier New"/>
          <w:i/>
          <w:sz w:val="22"/>
          <w:szCs w:val="22"/>
        </w:rPr>
        <w:t>”</w:t>
      </w:r>
      <w:proofErr w:type="gramEnd"/>
      <w:r w:rsidR="00C200AC">
        <w:rPr>
          <w:rFonts w:ascii="Courier New" w:hAnsi="Courier New" w:cs="Courier New"/>
          <w:i/>
          <w:sz w:val="22"/>
          <w:szCs w:val="22"/>
        </w:rPr>
        <w:t>.</w:t>
      </w:r>
      <w:r w:rsidRPr="00D92727">
        <w:rPr>
          <w:rFonts w:ascii="Courier New" w:hAnsi="Courier New" w:cs="Courier New"/>
          <w:sz w:val="22"/>
          <w:szCs w:val="22"/>
        </w:rPr>
        <w:tab/>
      </w:r>
      <w:r w:rsidRPr="00D92727">
        <w:rPr>
          <w:rFonts w:ascii="Courier New" w:hAnsi="Courier New" w:cs="Courier New"/>
          <w:sz w:val="22"/>
          <w:szCs w:val="22"/>
        </w:rPr>
        <w:tab/>
      </w:r>
      <w:r w:rsidR="00C200AC">
        <w:rPr>
          <w:rFonts w:ascii="Courier New" w:hAnsi="Courier New" w:cs="Courier New"/>
          <w:sz w:val="22"/>
          <w:szCs w:val="22"/>
        </w:rPr>
        <w:t xml:space="preserve"> </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De regra, para que a administração pública realize a transferência voluntária de recursos financeiros para manutenção entidade, é necessária a realização de chamamento público, conforme dispõe o art. 23 da Lei 13.019/2014. As exceções estão dispostas nos </w:t>
      </w:r>
      <w:proofErr w:type="spellStart"/>
      <w:r w:rsidRPr="00D92727">
        <w:rPr>
          <w:rFonts w:ascii="Courier New" w:hAnsi="Courier New" w:cs="Courier New"/>
          <w:sz w:val="22"/>
          <w:szCs w:val="22"/>
        </w:rPr>
        <w:t>arts</w:t>
      </w:r>
      <w:proofErr w:type="spellEnd"/>
      <w:r w:rsidRPr="00D92727">
        <w:rPr>
          <w:rFonts w:ascii="Courier New" w:hAnsi="Courier New" w:cs="Courier New"/>
          <w:sz w:val="22"/>
          <w:szCs w:val="22"/>
        </w:rPr>
        <w:t>. 30 e 31 da Lei 13.019/2014.</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Ocorre que a realização de chamamento público somente traria dispêndio econômico ao Município, tendo em vista que não haveria outras entidades aptas para desenvolver o objeto proposto na parceria, além do que a entidade é única no Município.</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00C200AC">
        <w:rPr>
          <w:rFonts w:ascii="Courier New" w:hAnsi="Courier New" w:cs="Courier New"/>
          <w:sz w:val="22"/>
          <w:szCs w:val="22"/>
        </w:rPr>
        <w:t xml:space="preserve">Dessa forma </w:t>
      </w:r>
      <w:r w:rsidR="00D92727">
        <w:rPr>
          <w:rFonts w:ascii="Courier New" w:hAnsi="Courier New" w:cs="Courier New"/>
          <w:sz w:val="22"/>
          <w:szCs w:val="22"/>
        </w:rPr>
        <w:t>agiu corretamente o Gestor em declarar a</w:t>
      </w:r>
      <w:r w:rsidRPr="00D92727">
        <w:rPr>
          <w:rFonts w:ascii="Courier New" w:hAnsi="Courier New" w:cs="Courier New"/>
          <w:sz w:val="22"/>
          <w:szCs w:val="22"/>
        </w:rPr>
        <w:t xml:space="preserve"> inexigibilidade/dispensa do chamamento público para celebração do Termo de Fomento, pois a realização de chamamento público somente traria dispêndio econômico ao Município, tendo em vista que não haveria outras entidades aptas para desenvolver o objeto proposto na parceria.</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No caso em apreço a inexigibilidade de Chamamento Público se impõe, já que o IPEAS é a única entidade que realiza atividades desta natureza no Município de Campinas do Sul, RS, nos termos do art. 32 da Lei 13.019/14.</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 xml:space="preserve">Diante </w:t>
      </w:r>
      <w:r w:rsidR="00C200AC" w:rsidRPr="00D92727">
        <w:rPr>
          <w:rFonts w:ascii="Courier New" w:hAnsi="Courier New" w:cs="Courier New"/>
          <w:sz w:val="22"/>
          <w:szCs w:val="22"/>
        </w:rPr>
        <w:t>disso, pode</w:t>
      </w:r>
      <w:r w:rsidRPr="00D92727">
        <w:rPr>
          <w:rFonts w:ascii="Courier New" w:hAnsi="Courier New" w:cs="Courier New"/>
          <w:sz w:val="22"/>
          <w:szCs w:val="22"/>
        </w:rPr>
        <w:t xml:space="preserve"> o administrador público realizar procedimento de inexigibilidade do chamamento público, com fundamento no inciso II do art. 31 da Lei 13.019/2014, que assim disciplina:</w:t>
      </w:r>
    </w:p>
    <w:p w:rsidR="000F1FCB" w:rsidRPr="00D92727" w:rsidRDefault="000F1FCB" w:rsidP="00D92727">
      <w:pPr>
        <w:spacing w:line="360" w:lineRule="auto"/>
        <w:ind w:left="1418"/>
        <w:rPr>
          <w:rFonts w:ascii="Courier New" w:hAnsi="Courier New" w:cs="Courier New"/>
          <w:i/>
          <w:sz w:val="22"/>
          <w:szCs w:val="22"/>
        </w:rPr>
      </w:pPr>
      <w:r w:rsidRPr="00D92727">
        <w:rPr>
          <w:rFonts w:ascii="Courier New" w:hAnsi="Courier New" w:cs="Courier New"/>
          <w:i/>
          <w:sz w:val="22"/>
          <w:szCs w:val="22"/>
        </w:rPr>
        <w:t xml:space="preserve">Art. 31. Será considerado </w:t>
      </w:r>
      <w:proofErr w:type="spellStart"/>
      <w:r w:rsidRPr="00D92727">
        <w:rPr>
          <w:rFonts w:ascii="Courier New" w:hAnsi="Courier New" w:cs="Courier New"/>
          <w:i/>
          <w:sz w:val="22"/>
          <w:szCs w:val="22"/>
        </w:rPr>
        <w:t>inexigivel</w:t>
      </w:r>
      <w:proofErr w:type="spellEnd"/>
      <w:r w:rsidRPr="00D92727">
        <w:rPr>
          <w:rFonts w:ascii="Courier New" w:hAnsi="Courier New" w:cs="Courier New"/>
          <w:i/>
          <w:sz w:val="22"/>
          <w:szCs w:val="22"/>
        </w:rPr>
        <w:t xml:space="preserve"> o chamamento público na hipótese de inviabilidade de competição entre as organizações da sociedade civil, em razão da natureza singular do objeto da parceria ou se as metas somente puderem ser atingidas por uma entidade específica, especialmente quando:</w:t>
      </w:r>
    </w:p>
    <w:p w:rsidR="000F1FCB" w:rsidRPr="00D92727" w:rsidRDefault="000F1FCB" w:rsidP="00D92727">
      <w:pPr>
        <w:spacing w:line="360" w:lineRule="auto"/>
        <w:ind w:left="1418"/>
        <w:rPr>
          <w:rFonts w:ascii="Courier New" w:hAnsi="Courier New" w:cs="Courier New"/>
          <w:i/>
          <w:sz w:val="22"/>
          <w:szCs w:val="22"/>
        </w:rPr>
      </w:pPr>
      <w:r w:rsidRPr="00D92727">
        <w:rPr>
          <w:rFonts w:ascii="Courier New" w:hAnsi="Courier New" w:cs="Courier New"/>
          <w:i/>
          <w:sz w:val="22"/>
          <w:szCs w:val="22"/>
        </w:rPr>
        <w:t xml:space="preserve">II - </w:t>
      </w:r>
      <w:proofErr w:type="gramStart"/>
      <w:r w:rsidRPr="00D92727">
        <w:rPr>
          <w:rFonts w:ascii="Courier New" w:hAnsi="Courier New" w:cs="Courier New"/>
          <w:i/>
          <w:sz w:val="22"/>
          <w:szCs w:val="22"/>
        </w:rPr>
        <w:t>a</w:t>
      </w:r>
      <w:proofErr w:type="gramEnd"/>
      <w:r w:rsidRPr="00D92727">
        <w:rPr>
          <w:rFonts w:ascii="Courier New" w:hAnsi="Courier New" w:cs="Courier New"/>
          <w:i/>
          <w:sz w:val="22"/>
          <w:szCs w:val="22"/>
        </w:rPr>
        <w:t xml:space="preserve"> parceria decorrer de transferência para organização da sociedade civil que esteja autorizada </w:t>
      </w:r>
      <w:r w:rsidRPr="00D92727">
        <w:rPr>
          <w:rFonts w:ascii="Courier New" w:hAnsi="Courier New" w:cs="Courier New"/>
          <w:i/>
          <w:sz w:val="22"/>
          <w:szCs w:val="22"/>
        </w:rPr>
        <w:lastRenderedPageBreak/>
        <w:t xml:space="preserve">em lei na qual seja identificada expressamente a entidade beneficiária, inclusive quando se </w:t>
      </w:r>
      <w:proofErr w:type="spellStart"/>
      <w:r w:rsidRPr="00D92727">
        <w:rPr>
          <w:rFonts w:ascii="Courier New" w:hAnsi="Courier New" w:cs="Courier New"/>
          <w:i/>
          <w:sz w:val="22"/>
          <w:szCs w:val="22"/>
        </w:rPr>
        <w:t>tartar</w:t>
      </w:r>
      <w:proofErr w:type="spellEnd"/>
      <w:r w:rsidRPr="00D92727">
        <w:rPr>
          <w:rFonts w:ascii="Courier New" w:hAnsi="Courier New" w:cs="Courier New"/>
          <w:i/>
          <w:sz w:val="22"/>
          <w:szCs w:val="22"/>
        </w:rPr>
        <w:t xml:space="preserve"> da subvenção prevista no inciso I do §3º do art. 12 da Lei nº. 4.320, de 17 de março de </w:t>
      </w:r>
      <w:proofErr w:type="gramStart"/>
      <w:r w:rsidRPr="00D92727">
        <w:rPr>
          <w:rFonts w:ascii="Courier New" w:hAnsi="Courier New" w:cs="Courier New"/>
          <w:i/>
          <w:sz w:val="22"/>
          <w:szCs w:val="22"/>
        </w:rPr>
        <w:t>1964,  observado</w:t>
      </w:r>
      <w:proofErr w:type="gramEnd"/>
      <w:r w:rsidRPr="00D92727">
        <w:rPr>
          <w:rFonts w:ascii="Courier New" w:hAnsi="Courier New" w:cs="Courier New"/>
          <w:i/>
          <w:sz w:val="22"/>
          <w:szCs w:val="22"/>
        </w:rPr>
        <w:t xml:space="preserve"> o disposto no art. 26 da Lei Complementar nº. 101, de 04 de maio de 2000. </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00D92727">
        <w:rPr>
          <w:rFonts w:ascii="Courier New" w:hAnsi="Courier New" w:cs="Courier New"/>
          <w:sz w:val="22"/>
          <w:szCs w:val="22"/>
        </w:rPr>
        <w:t>Nessa toada</w:t>
      </w:r>
      <w:r w:rsidRPr="00D92727">
        <w:rPr>
          <w:rFonts w:ascii="Courier New" w:hAnsi="Courier New" w:cs="Courier New"/>
          <w:sz w:val="22"/>
          <w:szCs w:val="22"/>
        </w:rPr>
        <w:t xml:space="preserve">, considerando-se que a Instituição IPEAS, entidade previamente credenciada, já realizava os serviços de assistência social de </w:t>
      </w:r>
      <w:proofErr w:type="spellStart"/>
      <w:r w:rsidRPr="00D92727">
        <w:rPr>
          <w:rFonts w:ascii="Courier New" w:hAnsi="Courier New" w:cs="Courier New"/>
          <w:sz w:val="22"/>
          <w:szCs w:val="22"/>
        </w:rPr>
        <w:t>abrigamento</w:t>
      </w:r>
      <w:proofErr w:type="spellEnd"/>
      <w:r w:rsidRPr="00D92727">
        <w:rPr>
          <w:rFonts w:ascii="Courier New" w:hAnsi="Courier New" w:cs="Courier New"/>
          <w:sz w:val="22"/>
          <w:szCs w:val="22"/>
        </w:rPr>
        <w:t xml:space="preserve"> de pessoas idosas de ambos os sexos, verifica-se que a inexigibilidade de chamamento público para a parceria por meio do TERMO DE </w:t>
      </w:r>
      <w:proofErr w:type="gramStart"/>
      <w:r w:rsidRPr="00D92727">
        <w:rPr>
          <w:rFonts w:ascii="Courier New" w:hAnsi="Courier New" w:cs="Courier New"/>
          <w:sz w:val="22"/>
          <w:szCs w:val="22"/>
        </w:rPr>
        <w:t>FOMENTO  é</w:t>
      </w:r>
      <w:proofErr w:type="gramEnd"/>
      <w:r w:rsidRPr="00D92727">
        <w:rPr>
          <w:rFonts w:ascii="Courier New" w:hAnsi="Courier New" w:cs="Courier New"/>
          <w:sz w:val="22"/>
          <w:szCs w:val="22"/>
        </w:rPr>
        <w:t xml:space="preserve"> plenamente legal, pois prevista na Lei e ainda possui razões de ordem de interesse público,</w:t>
      </w:r>
    </w:p>
    <w:p w:rsidR="000F1FCB"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Justificada a inviabilidade de competição entre organizações da sociedade civil, em razão da natureza singular do objeto da parceria ou se as metas somente puderem ser atingidas por uma entidade específica, de modo que a escolha da referida Organização da Sociedade Civil, por prestar serviços de notória qualidade e referência no atendimento, é medida que se impõe.</w:t>
      </w:r>
    </w:p>
    <w:p w:rsidR="00C200AC" w:rsidRPr="00D92727" w:rsidRDefault="00C200AC" w:rsidP="00C200AC">
      <w:pPr>
        <w:spacing w:line="360" w:lineRule="auto"/>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D92727">
        <w:rPr>
          <w:rFonts w:ascii="Courier New" w:hAnsi="Courier New" w:cs="Courier New"/>
          <w:sz w:val="22"/>
          <w:szCs w:val="22"/>
        </w:rPr>
        <w:t>No tocante aos requisitos formais e materiais, observo que a entidade IPEAS, desenvolve atividades em parceria com o poder público municipal de maneira satisfatória há vários anos</w:t>
      </w:r>
      <w:r>
        <w:rPr>
          <w:rFonts w:ascii="Courier New" w:hAnsi="Courier New" w:cs="Courier New"/>
          <w:sz w:val="22"/>
          <w:szCs w:val="22"/>
        </w:rPr>
        <w:t xml:space="preserve">, não possuindo fins lucrativo. Ao contrário, </w:t>
      </w:r>
      <w:r w:rsidRPr="00D92727">
        <w:rPr>
          <w:rFonts w:ascii="Courier New" w:hAnsi="Courier New" w:cs="Courier New"/>
          <w:sz w:val="22"/>
          <w:szCs w:val="22"/>
        </w:rPr>
        <w:t>possui caráter filantrópico, educativo, cultural e social, promovendo a melhoria da qualidade de vida das pessoas idosas, buscando assegurar-lhes o pleno exercício da dignidade da pessoa humana, conforme especificado em seu Estatuto Social.</w:t>
      </w:r>
    </w:p>
    <w:p w:rsidR="00C200AC" w:rsidRPr="00D92727" w:rsidRDefault="00C200AC" w:rsidP="00C200AC">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À extrema relevância dos direitos do idoso e da saúde dos mesmos encontram-se devidamente normatizados na Constituição Federal de 1988 como fator de singularização da pessoa humana, além de serem direitos humanos previstos expressamente na Declaração Unive</w:t>
      </w:r>
      <w:r>
        <w:rPr>
          <w:rFonts w:ascii="Courier New" w:hAnsi="Courier New" w:cs="Courier New"/>
          <w:sz w:val="22"/>
          <w:szCs w:val="22"/>
        </w:rPr>
        <w:t xml:space="preserve">rsal de Direitos Humanos (1948), </w:t>
      </w:r>
      <w:r w:rsidRPr="00D92727">
        <w:rPr>
          <w:rFonts w:ascii="Courier New" w:hAnsi="Courier New" w:cs="Courier New"/>
          <w:sz w:val="22"/>
          <w:szCs w:val="22"/>
        </w:rPr>
        <w:t xml:space="preserve">Sendo dever do Estado (latu senso) garantir a todos o pleno exercício dos direitos à saúde e à maior idade digna, denota-se </w:t>
      </w:r>
      <w:r w:rsidRPr="00D92727">
        <w:rPr>
          <w:rFonts w:ascii="Courier New" w:hAnsi="Courier New" w:cs="Courier New"/>
          <w:sz w:val="22"/>
          <w:szCs w:val="22"/>
        </w:rPr>
        <w:lastRenderedPageBreak/>
        <w:t>extrema relevância da realização de um Termo de Colaboração, onde o mesmo irá garantir o atendimento</w:t>
      </w:r>
      <w:r>
        <w:rPr>
          <w:rFonts w:ascii="Courier New" w:hAnsi="Courier New" w:cs="Courier New"/>
          <w:sz w:val="22"/>
          <w:szCs w:val="22"/>
        </w:rPr>
        <w:t xml:space="preserve"> especifico a aproximadamente 10(dez)</w:t>
      </w:r>
      <w:r w:rsidRPr="00D92727">
        <w:rPr>
          <w:rFonts w:ascii="Courier New" w:hAnsi="Courier New" w:cs="Courier New"/>
          <w:sz w:val="22"/>
          <w:szCs w:val="22"/>
        </w:rPr>
        <w:t xml:space="preserve"> idosos, bem como o desenvolvimento físico, social e intelectual dos mesmos, encontrando amparo na Constituição da República e na Lei 13.019/2014.</w:t>
      </w:r>
    </w:p>
    <w:p w:rsidR="00C200AC" w:rsidRPr="00D92727" w:rsidRDefault="00C200AC" w:rsidP="00C200AC">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t>Neste ponto, há a necessidade imperiosa de não interrupção na prestação de serviços essenciais à população no âmbito da saúde, educação e assistência social. Nesse contexto, mediante a inegável natureza pública dos serviços ofertados pelas organizações da sociedade civil nas áreas essências supramencionadas, estes não podem sofrer descontinuidade.</w:t>
      </w:r>
    </w:p>
    <w:p w:rsidR="00C200AC" w:rsidRDefault="00C200AC" w:rsidP="00C200AC">
      <w:pPr>
        <w:spacing w:line="360" w:lineRule="auto"/>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De sinalar que</w:t>
      </w:r>
      <w:r w:rsidRPr="00D92727">
        <w:rPr>
          <w:rFonts w:ascii="Courier New" w:hAnsi="Courier New" w:cs="Courier New"/>
          <w:sz w:val="22"/>
          <w:szCs w:val="22"/>
        </w:rPr>
        <w:t xml:space="preserve"> o incremento da oferta mediante repasse de recursos é medida que se impõe, eis que são prerrogativas/direitos constitucionalmente reconhecidos aos cidadãos, em caráter público de prestação, sendo facultado ao gestor, na Administração Pública, a celebração de parcerias com entidades civis para a execução dos mesmos.</w:t>
      </w:r>
    </w:p>
    <w:p w:rsidR="00C200AC" w:rsidRDefault="00C200AC" w:rsidP="00C200AC">
      <w:pPr>
        <w:spacing w:line="36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Por fim, cabe ressaltar que o IPEAS foi atrás de recursos e conseguiu efetuar a captação, portanto, nada mais justo do que repassar os valores arrecadados e aplicá-los de conformidade com o que estabelece o projeto com a contratação de profissionais qualificados a bem atender a demanda, melhorando a qualidade de vida dos idosos atendidos na casa de abrigo.</w:t>
      </w:r>
    </w:p>
    <w:p w:rsidR="000F1FCB" w:rsidRPr="00D92727" w:rsidRDefault="00C200AC" w:rsidP="00D92727">
      <w:pPr>
        <w:spacing w:line="36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É O PARECER, CONTUDO À CONSIDERAÇÃO SUPERIOR.</w:t>
      </w:r>
    </w:p>
    <w:p w:rsidR="000F1FCB" w:rsidRPr="00D92727" w:rsidRDefault="000F1FCB" w:rsidP="00D92727">
      <w:pPr>
        <w:spacing w:line="360" w:lineRule="auto"/>
        <w:rPr>
          <w:rFonts w:ascii="Courier New" w:hAnsi="Courier New" w:cs="Courier New"/>
          <w:sz w:val="22"/>
          <w:szCs w:val="22"/>
        </w:rPr>
      </w:pPr>
      <w:r w:rsidRPr="00D92727">
        <w:rPr>
          <w:rFonts w:ascii="Courier New" w:hAnsi="Courier New" w:cs="Courier New"/>
          <w:sz w:val="22"/>
          <w:szCs w:val="22"/>
        </w:rPr>
        <w:t xml:space="preserve"> </w:t>
      </w:r>
      <w:r w:rsidRPr="00D92727">
        <w:rPr>
          <w:rFonts w:ascii="Courier New" w:hAnsi="Courier New" w:cs="Courier New"/>
          <w:sz w:val="22"/>
          <w:szCs w:val="22"/>
        </w:rPr>
        <w:tab/>
      </w:r>
    </w:p>
    <w:p w:rsidR="000F1FCB" w:rsidRPr="00D92727" w:rsidRDefault="000F1FCB" w:rsidP="00D92727">
      <w:pPr>
        <w:spacing w:line="360" w:lineRule="auto"/>
        <w:rPr>
          <w:rFonts w:ascii="Courier New" w:hAnsi="Courier New" w:cs="Courier New"/>
          <w:b/>
          <w:sz w:val="22"/>
          <w:szCs w:val="22"/>
        </w:rPr>
      </w:pP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sz w:val="22"/>
          <w:szCs w:val="22"/>
        </w:rPr>
        <w:tab/>
      </w:r>
      <w:r w:rsidRPr="00D92727">
        <w:rPr>
          <w:rFonts w:ascii="Courier New" w:hAnsi="Courier New" w:cs="Courier New"/>
          <w:b/>
          <w:sz w:val="22"/>
          <w:szCs w:val="22"/>
        </w:rPr>
        <w:t>ANDRÉ LUIZ CORBELLINI</w:t>
      </w:r>
    </w:p>
    <w:p w:rsidR="000F1FCB" w:rsidRPr="00D92727" w:rsidRDefault="000F1FCB" w:rsidP="00D92727">
      <w:pPr>
        <w:spacing w:line="360" w:lineRule="auto"/>
        <w:rPr>
          <w:rFonts w:ascii="Courier New" w:hAnsi="Courier New" w:cs="Courier New"/>
          <w:b/>
          <w:sz w:val="22"/>
          <w:szCs w:val="22"/>
        </w:rPr>
      </w:pPr>
      <w:r w:rsidRPr="00D92727">
        <w:rPr>
          <w:rFonts w:ascii="Courier New" w:hAnsi="Courier New" w:cs="Courier New"/>
          <w:b/>
          <w:sz w:val="22"/>
          <w:szCs w:val="22"/>
        </w:rPr>
        <w:tab/>
      </w:r>
      <w:r w:rsidRPr="00D92727">
        <w:rPr>
          <w:rFonts w:ascii="Courier New" w:hAnsi="Courier New" w:cs="Courier New"/>
          <w:b/>
          <w:sz w:val="22"/>
          <w:szCs w:val="22"/>
        </w:rPr>
        <w:tab/>
      </w:r>
      <w:r w:rsidRPr="00D92727">
        <w:rPr>
          <w:rFonts w:ascii="Courier New" w:hAnsi="Courier New" w:cs="Courier New"/>
          <w:b/>
          <w:sz w:val="22"/>
          <w:szCs w:val="22"/>
        </w:rPr>
        <w:tab/>
      </w:r>
      <w:r w:rsidRPr="00D92727">
        <w:rPr>
          <w:rFonts w:ascii="Courier New" w:hAnsi="Courier New" w:cs="Courier New"/>
          <w:b/>
          <w:sz w:val="22"/>
          <w:szCs w:val="22"/>
        </w:rPr>
        <w:tab/>
      </w:r>
      <w:r w:rsidRPr="00D92727">
        <w:rPr>
          <w:rFonts w:ascii="Courier New" w:hAnsi="Courier New" w:cs="Courier New"/>
          <w:b/>
          <w:sz w:val="22"/>
          <w:szCs w:val="22"/>
        </w:rPr>
        <w:tab/>
      </w:r>
      <w:r w:rsidRPr="00D92727">
        <w:rPr>
          <w:rFonts w:ascii="Courier New" w:hAnsi="Courier New" w:cs="Courier New"/>
          <w:b/>
          <w:sz w:val="22"/>
          <w:szCs w:val="22"/>
        </w:rPr>
        <w:tab/>
        <w:t>OAB RS 17.285</w:t>
      </w:r>
    </w:p>
    <w:p w:rsidR="000F1FCB" w:rsidRPr="00D92727" w:rsidRDefault="000F1FCB" w:rsidP="00D92727">
      <w:pPr>
        <w:spacing w:line="360" w:lineRule="auto"/>
        <w:rPr>
          <w:rFonts w:ascii="Courier New" w:hAnsi="Courier New" w:cs="Courier New"/>
          <w:b/>
          <w:sz w:val="22"/>
          <w:szCs w:val="22"/>
        </w:rPr>
      </w:pPr>
    </w:p>
    <w:p w:rsidR="000F1FCB" w:rsidRPr="00D92727" w:rsidRDefault="000F1FCB" w:rsidP="00D92727">
      <w:pPr>
        <w:spacing w:line="360" w:lineRule="auto"/>
        <w:jc w:val="center"/>
        <w:rPr>
          <w:rFonts w:ascii="Courier New" w:hAnsi="Courier New" w:cs="Courier New"/>
          <w:b/>
          <w:sz w:val="22"/>
          <w:szCs w:val="22"/>
        </w:rPr>
      </w:pPr>
      <w:r w:rsidRPr="00D92727">
        <w:rPr>
          <w:rFonts w:ascii="Courier New" w:hAnsi="Courier New" w:cs="Courier New"/>
          <w:b/>
          <w:sz w:val="22"/>
          <w:szCs w:val="22"/>
        </w:rPr>
        <w:t xml:space="preserve">   </w:t>
      </w:r>
      <w:r w:rsidRPr="00D92727">
        <w:rPr>
          <w:rFonts w:ascii="Courier New" w:hAnsi="Courier New" w:cs="Courier New"/>
          <w:b/>
          <w:i/>
          <w:sz w:val="22"/>
          <w:szCs w:val="22"/>
        </w:rPr>
        <w:tab/>
      </w:r>
      <w:r w:rsidRPr="00D92727">
        <w:rPr>
          <w:rFonts w:ascii="Courier New" w:hAnsi="Courier New" w:cs="Courier New"/>
          <w:b/>
          <w:i/>
          <w:sz w:val="22"/>
          <w:szCs w:val="22"/>
        </w:rPr>
        <w:tab/>
      </w:r>
      <w:r w:rsidRPr="00D92727">
        <w:rPr>
          <w:rFonts w:ascii="Courier New" w:hAnsi="Courier New" w:cs="Courier New"/>
          <w:b/>
          <w:i/>
          <w:sz w:val="22"/>
          <w:szCs w:val="22"/>
        </w:rPr>
        <w:tab/>
      </w:r>
      <w:r w:rsidRPr="00D92727">
        <w:rPr>
          <w:rFonts w:ascii="Courier New" w:hAnsi="Courier New" w:cs="Courier New"/>
          <w:b/>
          <w:i/>
          <w:sz w:val="22"/>
          <w:szCs w:val="22"/>
        </w:rPr>
        <w:tab/>
      </w:r>
      <w:r w:rsidRPr="00D92727">
        <w:rPr>
          <w:rFonts w:ascii="Courier New" w:hAnsi="Courier New" w:cs="Courier New"/>
          <w:b/>
          <w:sz w:val="22"/>
          <w:szCs w:val="22"/>
        </w:rPr>
        <w:t xml:space="preserve">  </w:t>
      </w:r>
    </w:p>
    <w:p w:rsidR="00677950" w:rsidRPr="00D92727" w:rsidRDefault="00677950" w:rsidP="00D92727">
      <w:pPr>
        <w:spacing w:line="360" w:lineRule="auto"/>
        <w:rPr>
          <w:rFonts w:ascii="Courier New" w:hAnsi="Courier New" w:cs="Courier New"/>
        </w:rPr>
      </w:pPr>
    </w:p>
    <w:sectPr w:rsidR="00677950" w:rsidRPr="00D92727" w:rsidSect="001E4BD8">
      <w:headerReference w:type="default" r:id="rId6"/>
      <w:pgSz w:w="11906" w:h="16838"/>
      <w:pgMar w:top="454" w:right="1134" w:bottom="85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42" w:rsidRDefault="001C4C42">
      <w:r>
        <w:separator/>
      </w:r>
    </w:p>
  </w:endnote>
  <w:endnote w:type="continuationSeparator" w:id="0">
    <w:p w:rsidR="001C4C42" w:rsidRDefault="001C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42" w:rsidRDefault="001C4C42">
      <w:r>
        <w:separator/>
      </w:r>
    </w:p>
  </w:footnote>
  <w:footnote w:type="continuationSeparator" w:id="0">
    <w:p w:rsidR="001C4C42" w:rsidRDefault="001C4C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A4" w:rsidRDefault="00630884" w:rsidP="00BE47BC">
    <w:pPr>
      <w:jc w:val="center"/>
    </w:pPr>
    <w: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1" o:title=""/>
        </v:shape>
        <o:OLEObject Type="Embed" ProgID="CPaint5" ShapeID="_x0000_i1025" DrawAspect="Content" ObjectID="_1661857086" r:id="rId2"/>
      </w:object>
    </w:r>
  </w:p>
  <w:p w:rsidR="00DC7AA4" w:rsidRPr="00BC7844" w:rsidRDefault="00630884" w:rsidP="00BE47BC">
    <w:pPr>
      <w:jc w:val="center"/>
      <w:rPr>
        <w:rFonts w:ascii="Bookman Old Style" w:hAnsi="Bookman Old Style" w:cs="Arial"/>
        <w:b/>
      </w:rPr>
    </w:pPr>
    <w:r w:rsidRPr="00BC7844">
      <w:rPr>
        <w:rFonts w:ascii="Bookman Old Style" w:hAnsi="Bookman Old Style" w:cs="Arial"/>
        <w:b/>
      </w:rPr>
      <w:t>ESTADO DO RIO GRANDE DO SUL</w:t>
    </w:r>
  </w:p>
  <w:p w:rsidR="00DC7AA4" w:rsidRPr="00BC7844" w:rsidRDefault="00630884" w:rsidP="00BE47BC">
    <w:pPr>
      <w:pStyle w:val="Ttulo2"/>
      <w:tabs>
        <w:tab w:val="clear" w:pos="0"/>
      </w:tabs>
      <w:rPr>
        <w:rFonts w:ascii="Bookman Old Style" w:hAnsi="Bookman Old Style" w:cs="Arial"/>
      </w:rPr>
    </w:pPr>
    <w:r w:rsidRPr="00BC7844">
      <w:rPr>
        <w:rFonts w:ascii="Bookman Old Style" w:hAnsi="Bookman Old Style" w:cs="Arial"/>
      </w:rPr>
      <w:t>PREFEITURA MUNICIPAL DE CAMPINAS DO SUL</w:t>
    </w:r>
  </w:p>
  <w:p w:rsidR="00DC7AA4" w:rsidRPr="00BC7844" w:rsidRDefault="00630884" w:rsidP="00BE47BC">
    <w:pPr>
      <w:jc w:val="center"/>
      <w:rPr>
        <w:rFonts w:ascii="Bookman Old Style" w:hAnsi="Bookman Old Style" w:cs="Arial"/>
        <w:sz w:val="18"/>
      </w:rPr>
    </w:pPr>
    <w:r w:rsidRPr="00BC7844">
      <w:rPr>
        <w:rFonts w:ascii="Bookman Old Style" w:hAnsi="Bookman Old Style" w:cs="Arial"/>
        <w:sz w:val="18"/>
      </w:rPr>
      <w:t>Rua General Daltro Filho, 999 – CEP: 99660.000</w:t>
    </w:r>
  </w:p>
  <w:p w:rsidR="00DC7AA4" w:rsidRDefault="00630884" w:rsidP="00BE47BC">
    <w:pPr>
      <w:jc w:val="center"/>
      <w:rPr>
        <w:rFonts w:ascii="Bookman Old Style" w:hAnsi="Bookman Old Style" w:cs="Arial"/>
        <w:sz w:val="18"/>
        <w:u w:val="single"/>
      </w:rPr>
    </w:pPr>
    <w:r>
      <w:rPr>
        <w:rFonts w:ascii="Bookman Old Style" w:hAnsi="Bookman Old Style" w:cs="Arial"/>
        <w:sz w:val="18"/>
      </w:rPr>
      <w:t xml:space="preserve">Fone/Fax: </w:t>
    </w:r>
    <w:r w:rsidRPr="00BC7844">
      <w:rPr>
        <w:rFonts w:ascii="Bookman Old Style" w:hAnsi="Bookman Old Style" w:cs="Arial"/>
        <w:sz w:val="18"/>
      </w:rPr>
      <w:t xml:space="preserve"> 54 – 366-1490/1455/1436</w:t>
    </w:r>
    <w:r w:rsidRPr="00BC7844">
      <w:rPr>
        <w:rFonts w:ascii="Bookman Old Style" w:hAnsi="Bookman Old Style" w:cs="Arial"/>
        <w:sz w:val="18"/>
        <w:u w:val="single"/>
      </w:rPr>
      <w:t xml:space="preserve"> </w:t>
    </w:r>
  </w:p>
  <w:p w:rsidR="00DC7AA4" w:rsidRDefault="00630884" w:rsidP="00D05150">
    <w:pPr>
      <w:jc w:val="center"/>
    </w:pPr>
    <w:r>
      <w:rPr>
        <w:rFonts w:ascii="Bookman Old Style" w:hAnsi="Bookman Old Style" w:cs="Arial"/>
        <w:noProof/>
        <w:sz w:val="18"/>
        <w:u w:val="single"/>
        <w:lang w:eastAsia="pt-BR"/>
      </w:rPr>
      <mc:AlternateContent>
        <mc:Choice Requires="wps">
          <w:drawing>
            <wp:anchor distT="0" distB="0" distL="114300" distR="114300" simplePos="0" relativeHeight="251659264" behindDoc="0" locked="0" layoutInCell="1" allowOverlap="1" wp14:anchorId="2358A970" wp14:editId="1B68F70B">
              <wp:simplePos x="0" y="0"/>
              <wp:positionH relativeFrom="column">
                <wp:posOffset>7620</wp:posOffset>
              </wp:positionH>
              <wp:positionV relativeFrom="paragraph">
                <wp:posOffset>24765</wp:posOffset>
              </wp:positionV>
              <wp:extent cx="5048250" cy="0"/>
              <wp:effectExtent l="7620" t="5715" r="1143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60972" id="_x0000_t32" coordsize="21600,21600" o:spt="32" o:oned="t" path="m,l21600,21600e" filled="f">
              <v:path arrowok="t" fillok="f" o:connecttype="none"/>
              <o:lock v:ext="edit" shapetype="t"/>
            </v:shapetype>
            <v:shape id="AutoShape 1" o:spid="_x0000_s1026" type="#_x0000_t32" style="position:absolute;margin-left:.6pt;margin-top:1.95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CB"/>
    <w:rsid w:val="000F1FCB"/>
    <w:rsid w:val="001C4C42"/>
    <w:rsid w:val="003A26A4"/>
    <w:rsid w:val="003F0521"/>
    <w:rsid w:val="004C6293"/>
    <w:rsid w:val="00610915"/>
    <w:rsid w:val="00630884"/>
    <w:rsid w:val="00677950"/>
    <w:rsid w:val="007231BB"/>
    <w:rsid w:val="00910475"/>
    <w:rsid w:val="00AD6EFE"/>
    <w:rsid w:val="00C200AC"/>
    <w:rsid w:val="00CD6D15"/>
    <w:rsid w:val="00D92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E4F77-933C-4803-9179-D4E00D9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CB"/>
    <w:pPr>
      <w:suppressAutoHyphens/>
      <w:spacing w:after="0" w:line="240" w:lineRule="auto"/>
      <w:jc w:val="both"/>
    </w:pPr>
    <w:rPr>
      <w:rFonts w:ascii="Times New Roman" w:eastAsia="Times New Roman" w:hAnsi="Times New Roman" w:cs="Times New Roman"/>
      <w:kern w:val="1"/>
      <w:sz w:val="20"/>
      <w:szCs w:val="20"/>
      <w:lang w:eastAsia="ar-SA"/>
    </w:rPr>
  </w:style>
  <w:style w:type="paragraph" w:styleId="Ttulo2">
    <w:name w:val="heading 2"/>
    <w:basedOn w:val="Normal"/>
    <w:next w:val="Normal"/>
    <w:link w:val="Ttulo2Char"/>
    <w:qFormat/>
    <w:rsid w:val="000F1FCB"/>
    <w:pPr>
      <w:keepNext/>
      <w:tabs>
        <w:tab w:val="num" w:pos="0"/>
      </w:tabs>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F1FCB"/>
    <w:rPr>
      <w:rFonts w:ascii="Times New Roman" w:eastAsia="Times New Roman" w:hAnsi="Times New Roman" w:cs="Times New Roman"/>
      <w:b/>
      <w:bCs/>
      <w:kern w:val="1"/>
      <w:sz w:val="20"/>
      <w:szCs w:val="20"/>
      <w:lang w:eastAsia="ar-SA"/>
    </w:rPr>
  </w:style>
  <w:style w:type="paragraph" w:styleId="Textodebalo">
    <w:name w:val="Balloon Text"/>
    <w:basedOn w:val="Normal"/>
    <w:link w:val="TextodebaloChar"/>
    <w:uiPriority w:val="99"/>
    <w:semiHidden/>
    <w:unhideWhenUsed/>
    <w:rsid w:val="00CD6D15"/>
    <w:rPr>
      <w:rFonts w:ascii="Segoe UI" w:hAnsi="Segoe UI" w:cs="Segoe UI"/>
      <w:sz w:val="18"/>
      <w:szCs w:val="18"/>
    </w:rPr>
  </w:style>
  <w:style w:type="character" w:customStyle="1" w:styleId="TextodebaloChar">
    <w:name w:val="Texto de balão Char"/>
    <w:basedOn w:val="Fontepargpadro"/>
    <w:link w:val="Textodebalo"/>
    <w:uiPriority w:val="99"/>
    <w:semiHidden/>
    <w:rsid w:val="00CD6D15"/>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ADV</cp:lastModifiedBy>
  <cp:revision>2</cp:revision>
  <cp:lastPrinted>2020-09-11T13:46:00Z</cp:lastPrinted>
  <dcterms:created xsi:type="dcterms:W3CDTF">2020-09-17T17:12:00Z</dcterms:created>
  <dcterms:modified xsi:type="dcterms:W3CDTF">2020-09-17T17:12:00Z</dcterms:modified>
</cp:coreProperties>
</file>